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A9985" w14:textId="77777777" w:rsidR="00467730" w:rsidRPr="000B6390" w:rsidRDefault="00467730" w:rsidP="00467730">
      <w:pPr>
        <w:rPr>
          <w:b/>
          <w:bCs/>
          <w:sz w:val="28"/>
          <w:szCs w:val="28"/>
        </w:rPr>
      </w:pPr>
      <w:r w:rsidRPr="000B6390">
        <w:rPr>
          <w:b/>
          <w:bCs/>
          <w:sz w:val="28"/>
          <w:szCs w:val="28"/>
        </w:rPr>
        <w:t>Kako lahko energijska nalepka pomaga pri nakupu varčnega gospodinjskega aparata</w:t>
      </w:r>
    </w:p>
    <w:p w14:paraId="57905523" w14:textId="77777777" w:rsidR="00467730" w:rsidRDefault="00467730" w:rsidP="00467730">
      <w:pPr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Da bi se lažje odločili za nakup varčnega gospodinjskega aparata</w:t>
      </w:r>
      <w:r>
        <w:rPr>
          <w:rFonts w:ascii="Calibri" w:eastAsia="Calibri" w:hAnsi="Calibri" w:cs="Calibri"/>
        </w:rPr>
        <w:t>,</w:t>
      </w:r>
      <w:r w:rsidRPr="00086A9E">
        <w:rPr>
          <w:rFonts w:ascii="Calibri" w:eastAsia="Calibri" w:hAnsi="Calibri" w:cs="Calibri"/>
        </w:rPr>
        <w:t xml:space="preserve"> je pomembno poznati vsebino energijskih nalepk. Energijska nalepka je enostaven grafični prikaz najpomembnejših podatkov o rabi energije in </w:t>
      </w:r>
      <w:r>
        <w:rPr>
          <w:rFonts w:ascii="Calibri" w:eastAsia="Calibri" w:hAnsi="Calibri" w:cs="Calibri"/>
        </w:rPr>
        <w:t>drugih</w:t>
      </w:r>
      <w:r w:rsidRPr="00086A9E">
        <w:rPr>
          <w:rFonts w:ascii="Calibri" w:eastAsia="Calibri" w:hAnsi="Calibri" w:cs="Calibri"/>
        </w:rPr>
        <w:t xml:space="preserve"> standardiziranih podatkov za posamezne gospodinjske aparate. </w:t>
      </w:r>
    </w:p>
    <w:p w14:paraId="571F070A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 w:rsidRPr="0049589C">
        <w:rPr>
          <w:rFonts w:ascii="Calibri" w:eastAsia="Calibri" w:hAnsi="Calibri" w:cs="Calibri"/>
        </w:rPr>
        <w:t xml:space="preserve">Za zmanjšanje rabe </w:t>
      </w:r>
      <w:r>
        <w:rPr>
          <w:rFonts w:ascii="Calibri" w:eastAsia="Calibri" w:hAnsi="Calibri" w:cs="Calibri"/>
        </w:rPr>
        <w:t xml:space="preserve">energije </w:t>
      </w:r>
      <w:r w:rsidRPr="0049589C">
        <w:rPr>
          <w:rFonts w:ascii="Calibri" w:eastAsia="Calibri" w:hAnsi="Calibri" w:cs="Calibri"/>
        </w:rPr>
        <w:t>si prizadeva</w:t>
      </w:r>
      <w:r>
        <w:rPr>
          <w:rFonts w:ascii="Calibri" w:eastAsia="Calibri" w:hAnsi="Calibri" w:cs="Calibri"/>
        </w:rPr>
        <w:t xml:space="preserve"> tako</w:t>
      </w:r>
      <w:r w:rsidRPr="0049589C">
        <w:rPr>
          <w:rFonts w:ascii="Calibri" w:eastAsia="Calibri" w:hAnsi="Calibri" w:cs="Calibri"/>
        </w:rPr>
        <w:t xml:space="preserve"> Evropsk</w:t>
      </w:r>
      <w:r>
        <w:rPr>
          <w:rFonts w:ascii="Calibri" w:eastAsia="Calibri" w:hAnsi="Calibri" w:cs="Calibri"/>
        </w:rPr>
        <w:t>a</w:t>
      </w:r>
      <w:r w:rsidRPr="0049589C">
        <w:rPr>
          <w:rFonts w:ascii="Calibri" w:eastAsia="Calibri" w:hAnsi="Calibri" w:cs="Calibri"/>
        </w:rPr>
        <w:t xml:space="preserve"> unij</w:t>
      </w:r>
      <w:r>
        <w:rPr>
          <w:rFonts w:ascii="Calibri" w:eastAsia="Calibri" w:hAnsi="Calibri" w:cs="Calibri"/>
        </w:rPr>
        <w:t>a</w:t>
      </w:r>
      <w:r w:rsidRPr="0049589C">
        <w:rPr>
          <w:rFonts w:ascii="Calibri" w:eastAsia="Calibri" w:hAnsi="Calibri" w:cs="Calibri"/>
        </w:rPr>
        <w:t xml:space="preserve"> kot tudi Slovenij</w:t>
      </w:r>
      <w:r>
        <w:rPr>
          <w:rFonts w:ascii="Calibri" w:eastAsia="Calibri" w:hAnsi="Calibri" w:cs="Calibri"/>
        </w:rPr>
        <w:t>a</w:t>
      </w:r>
      <w:r w:rsidRPr="0049589C">
        <w:rPr>
          <w:rFonts w:ascii="Calibri" w:eastAsia="Calibri" w:hAnsi="Calibri" w:cs="Calibri"/>
        </w:rPr>
        <w:t xml:space="preserve">. Eden od ukrepov je uvedba označevanja gospodinjskih aparatov z energijskimi nalepkami. Glavni namen tega ukrepa je ozavestiti potrošnika, da se pri nakupu odloča na </w:t>
      </w:r>
      <w:r>
        <w:rPr>
          <w:rFonts w:ascii="Calibri" w:eastAsia="Calibri" w:hAnsi="Calibri" w:cs="Calibri"/>
        </w:rPr>
        <w:t>podlagi</w:t>
      </w:r>
      <w:r w:rsidRPr="0049589C">
        <w:rPr>
          <w:rFonts w:ascii="Calibri" w:eastAsia="Calibri" w:hAnsi="Calibri" w:cs="Calibri"/>
        </w:rPr>
        <w:t xml:space="preserve"> podatkov o porabi energije, kar prispeva k spremembam na trgu v korist učinkovitejših naprav. Za posameznika predstavlja nakup energetsko varčnih gospodinjskih aparatov dolgoročen varčevalni potencial. Gledano širše pa to pomeni poleg zmanjšanja potreb po energetskih proizvodnih kapacitetah in </w:t>
      </w:r>
      <w:r>
        <w:rPr>
          <w:rFonts w:ascii="Calibri" w:eastAsia="Calibri" w:hAnsi="Calibri" w:cs="Calibri"/>
        </w:rPr>
        <w:t>drugih</w:t>
      </w:r>
      <w:r w:rsidRPr="0049589C">
        <w:rPr>
          <w:rFonts w:ascii="Calibri" w:eastAsia="Calibri" w:hAnsi="Calibri" w:cs="Calibri"/>
        </w:rPr>
        <w:t xml:space="preserve"> pomembnih virih tudi bistveno razbremenitev okolja. To ima neprecenljivo vrednost tako za posameznika kot tudi za družbo kot celoto. </w:t>
      </w:r>
    </w:p>
    <w:p w14:paraId="5C5DF6FA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 xml:space="preserve">Energijska nalepka pomaga kupcu pri izbiri primernega in energijsko učinkovitejšega aparata, posredno spodbuja proizvajalce k stalnim izboljšavam in dvigu energetske učinkovitosti aparatov, spodbuja pa tudi prodajalce in zastopnike k dobavi in trženju energetsko učinkovitih naprav. </w:t>
      </w:r>
    </w:p>
    <w:p w14:paraId="1BD8C7B0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Glavni elementi nove energijske nalepke so:</w:t>
      </w:r>
    </w:p>
    <w:p w14:paraId="66716FDF" w14:textId="77777777" w:rsidR="00467730" w:rsidRPr="00086A9E" w:rsidRDefault="00467730" w:rsidP="00467730">
      <w:pPr>
        <w:numPr>
          <w:ilvl w:val="0"/>
          <w:numId w:val="1"/>
        </w:numPr>
        <w:contextualSpacing/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QR koda</w:t>
      </w:r>
      <w:r>
        <w:rPr>
          <w:rFonts w:ascii="Calibri" w:eastAsia="Calibri" w:hAnsi="Calibri" w:cs="Calibri"/>
        </w:rPr>
        <w:t>:</w:t>
      </w:r>
      <w:r w:rsidRPr="00086A9E">
        <w:rPr>
          <w:rFonts w:ascii="Calibri" w:eastAsia="Calibri" w:hAnsi="Calibri" w:cs="Calibri"/>
        </w:rPr>
        <w:t xml:space="preserve"> potrošniku omogoča, da dobi informacije o izdelku tako, da kodo preprosto »prebere« s pametnim telefonom, </w:t>
      </w:r>
    </w:p>
    <w:p w14:paraId="28DD9C0C" w14:textId="77777777" w:rsidR="00467730" w:rsidRPr="00086A9E" w:rsidRDefault="00467730" w:rsidP="00467730">
      <w:pPr>
        <w:numPr>
          <w:ilvl w:val="0"/>
          <w:numId w:val="1"/>
        </w:numPr>
        <w:contextualSpacing/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nova lestvica od A do G</w:t>
      </w:r>
      <w:r>
        <w:rPr>
          <w:rFonts w:ascii="Calibri" w:eastAsia="Calibri" w:hAnsi="Calibri" w:cs="Calibri"/>
        </w:rPr>
        <w:t>:</w:t>
      </w:r>
      <w:r w:rsidRPr="00086A9E">
        <w:rPr>
          <w:rFonts w:ascii="Calibri" w:eastAsia="Calibri" w:hAnsi="Calibri" w:cs="Calibri"/>
        </w:rPr>
        <w:t xml:space="preserve"> je brez razredov</w:t>
      </w:r>
      <w:r>
        <w:rPr>
          <w:rFonts w:ascii="Calibri" w:eastAsia="Calibri" w:hAnsi="Calibri" w:cs="Calibri"/>
        </w:rPr>
        <w:t>,</w:t>
      </w:r>
      <w:r w:rsidRPr="00086A9E">
        <w:rPr>
          <w:rFonts w:ascii="Calibri" w:eastAsia="Calibri" w:hAnsi="Calibri" w:cs="Calibri"/>
        </w:rPr>
        <w:t xml:space="preserve"> označenih s plusi, </w:t>
      </w:r>
    </w:p>
    <w:p w14:paraId="58B850A0" w14:textId="77777777" w:rsidR="00467730" w:rsidRPr="00086A9E" w:rsidRDefault="00467730" w:rsidP="00467730">
      <w:pPr>
        <w:numPr>
          <w:ilvl w:val="0"/>
          <w:numId w:val="1"/>
        </w:numPr>
        <w:contextualSpacing/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poraba energije</w:t>
      </w:r>
      <w:r>
        <w:rPr>
          <w:rFonts w:ascii="Calibri" w:eastAsia="Calibri" w:hAnsi="Calibri" w:cs="Calibri"/>
        </w:rPr>
        <w:t>:</w:t>
      </w:r>
      <w:r w:rsidRPr="00086A9E">
        <w:rPr>
          <w:rFonts w:ascii="Calibri" w:eastAsia="Calibri" w:hAnsi="Calibri" w:cs="Calibri"/>
        </w:rPr>
        <w:t xml:space="preserve"> podatki so različni glede na vrsto izdelka. Pri hladilnikih je prikazana letna poraba energije, pri pomivalnih, pralnih in pralno</w:t>
      </w:r>
      <w:r>
        <w:rPr>
          <w:rFonts w:ascii="Calibri" w:eastAsia="Calibri" w:hAnsi="Calibri" w:cs="Calibri"/>
        </w:rPr>
        <w:t>-</w:t>
      </w:r>
      <w:r w:rsidRPr="00086A9E">
        <w:rPr>
          <w:rFonts w:ascii="Calibri" w:eastAsia="Calibri" w:hAnsi="Calibri" w:cs="Calibri"/>
        </w:rPr>
        <w:t>sušilnih strojih poraba energije za 100 ciklov, pri zaslonih in svetilih pa za 1000 ur uporabe</w:t>
      </w:r>
      <w:r>
        <w:rPr>
          <w:rFonts w:ascii="Calibri" w:eastAsia="Calibri" w:hAnsi="Calibri" w:cs="Calibri"/>
        </w:rPr>
        <w:t>,</w:t>
      </w:r>
    </w:p>
    <w:p w14:paraId="31F9E2EB" w14:textId="77777777" w:rsidR="00467730" w:rsidRPr="00086A9E" w:rsidRDefault="00467730" w:rsidP="00467730">
      <w:pPr>
        <w:numPr>
          <w:ilvl w:val="0"/>
          <w:numId w:val="1"/>
        </w:numPr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</w:t>
      </w:r>
      <w:r w:rsidRPr="00086A9E">
        <w:rPr>
          <w:rFonts w:ascii="Calibri" w:eastAsia="Calibri" w:hAnsi="Calibri" w:cs="Calibri"/>
        </w:rPr>
        <w:t>iktogrami</w:t>
      </w:r>
      <w:r>
        <w:rPr>
          <w:rFonts w:ascii="Calibri" w:eastAsia="Calibri" w:hAnsi="Calibri" w:cs="Calibri"/>
        </w:rPr>
        <w:t>:</w:t>
      </w:r>
      <w:r w:rsidRPr="00086A9E">
        <w:rPr>
          <w:rFonts w:ascii="Calibri" w:eastAsia="Calibri" w:hAnsi="Calibri" w:cs="Calibri"/>
        </w:rPr>
        <w:t xml:space="preserve"> prikazujejo delovanje in druge lastnosti izdelka. Število in vrste piktogramov se od izdelka do izdelka razlikujejo. </w:t>
      </w:r>
    </w:p>
    <w:p w14:paraId="5A830E36" w14:textId="77777777" w:rsidR="00467730" w:rsidRDefault="00467730" w:rsidP="00467730">
      <w:pPr>
        <w:jc w:val="both"/>
        <w:rPr>
          <w:rFonts w:ascii="Calibri" w:eastAsia="Calibri" w:hAnsi="Calibri" w:cs="Calibri"/>
        </w:rPr>
      </w:pPr>
    </w:p>
    <w:p w14:paraId="70C51A56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Slika 2 v nadaljevanju kaže primer energijske nalepke za pralni stroj.</w:t>
      </w:r>
    </w:p>
    <w:p w14:paraId="54904496" w14:textId="77777777" w:rsidR="00467730" w:rsidRDefault="00467730" w:rsidP="00467730">
      <w:r>
        <w:rPr>
          <w:noProof/>
          <w:lang w:eastAsia="sl-SI"/>
        </w:rPr>
        <w:drawing>
          <wp:inline distT="0" distB="0" distL="0" distR="0" wp14:anchorId="3410CA21" wp14:editId="032713C2">
            <wp:extent cx="3310889" cy="275272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077" cy="27653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A40556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bookmarkStart w:id="0" w:name="_Hlk111707716"/>
      <w:r w:rsidRPr="00086A9E">
        <w:rPr>
          <w:rFonts w:ascii="Calibri" w:eastAsia="Calibri" w:hAnsi="Calibri" w:cs="Calibri"/>
        </w:rPr>
        <w:t>Slika 2</w:t>
      </w:r>
      <w:r>
        <w:rPr>
          <w:rFonts w:ascii="Calibri" w:eastAsia="Calibri" w:hAnsi="Calibri" w:cs="Calibri"/>
        </w:rPr>
        <w:t>:</w:t>
      </w:r>
      <w:r w:rsidRPr="00086A9E">
        <w:rPr>
          <w:rFonts w:ascii="Calibri" w:eastAsia="Calibri" w:hAnsi="Calibri" w:cs="Calibri"/>
        </w:rPr>
        <w:t xml:space="preserve"> Energijska nalepka – primer za pralni stroj</w:t>
      </w:r>
    </w:p>
    <w:p w14:paraId="586D7BB9" w14:textId="77777777" w:rsidR="00467730" w:rsidRPr="00E54EB0" w:rsidRDefault="00467730" w:rsidP="00467730">
      <w:pPr>
        <w:jc w:val="both"/>
        <w:rPr>
          <w:rFonts w:ascii="Calibri" w:eastAsia="Calibri" w:hAnsi="Calibri" w:cs="Calibri"/>
          <w:b/>
          <w:bCs/>
        </w:rPr>
      </w:pPr>
      <w:r w:rsidRPr="00E54EB0">
        <w:rPr>
          <w:rFonts w:ascii="Calibri" w:eastAsia="Calibri" w:hAnsi="Calibri" w:cs="Calibri"/>
          <w:b/>
          <w:bCs/>
        </w:rPr>
        <w:lastRenderedPageBreak/>
        <w:t>Koliko lahko privarčujemo z nakupom varčnejše naprave?</w:t>
      </w:r>
    </w:p>
    <w:p w14:paraId="7B304CFB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Vse naprave so razdeljene v energijske razrede od A do G. Pri tem oznaka A pomeni manjšo porabo energije kot oznaka G. Tako na primer povprečni hladilniki energijskega razreda A porabijo okoli 50</w:t>
      </w:r>
      <w:r>
        <w:rPr>
          <w:rFonts w:ascii="Calibri" w:eastAsia="Calibri" w:hAnsi="Calibri" w:cs="Calibri"/>
        </w:rPr>
        <w:t xml:space="preserve"> odstotkov</w:t>
      </w:r>
      <w:r w:rsidRPr="00086A9E">
        <w:rPr>
          <w:rFonts w:ascii="Calibri" w:eastAsia="Calibri" w:hAnsi="Calibri" w:cs="Calibri"/>
        </w:rPr>
        <w:t xml:space="preserve"> manj energije kot hladilniki razreda D in hladilniki razreda G porabijo približno 25</w:t>
      </w:r>
      <w:r>
        <w:rPr>
          <w:rFonts w:ascii="Calibri" w:eastAsia="Calibri" w:hAnsi="Calibri" w:cs="Calibri"/>
        </w:rPr>
        <w:t xml:space="preserve"> odstotkov</w:t>
      </w:r>
      <w:r w:rsidRPr="00086A9E">
        <w:rPr>
          <w:rFonts w:ascii="Calibri" w:eastAsia="Calibri" w:hAnsi="Calibri" w:cs="Calibri"/>
        </w:rPr>
        <w:t xml:space="preserve"> več kot hladilniki razreda D. V spodnji razpredelnici so okvirne primerjave med posameznimi energijskimi razredi za različne tipične aparate.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9"/>
        <w:gridCol w:w="1436"/>
        <w:gridCol w:w="1244"/>
        <w:gridCol w:w="1250"/>
        <w:gridCol w:w="1277"/>
        <w:gridCol w:w="1250"/>
        <w:gridCol w:w="1276"/>
      </w:tblGrid>
      <w:tr w:rsidR="00467730" w:rsidRPr="00086A9E" w14:paraId="6E457C9A" w14:textId="77777777" w:rsidTr="00490969">
        <w:tc>
          <w:tcPr>
            <w:tcW w:w="1294" w:type="dxa"/>
          </w:tcPr>
          <w:p w14:paraId="07064527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94" w:type="dxa"/>
          </w:tcPr>
          <w:p w14:paraId="1697A856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Hladilniki in zamrzovalniki</w:t>
            </w:r>
          </w:p>
        </w:tc>
        <w:tc>
          <w:tcPr>
            <w:tcW w:w="1294" w:type="dxa"/>
          </w:tcPr>
          <w:p w14:paraId="5321A370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Pralni stroji</w:t>
            </w:r>
          </w:p>
        </w:tc>
        <w:tc>
          <w:tcPr>
            <w:tcW w:w="1295" w:type="dxa"/>
          </w:tcPr>
          <w:p w14:paraId="4C87E25E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Sušilni stroji</w:t>
            </w:r>
          </w:p>
        </w:tc>
        <w:tc>
          <w:tcPr>
            <w:tcW w:w="1295" w:type="dxa"/>
          </w:tcPr>
          <w:p w14:paraId="14041275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Pomivalni stroji</w:t>
            </w:r>
          </w:p>
        </w:tc>
        <w:tc>
          <w:tcPr>
            <w:tcW w:w="1295" w:type="dxa"/>
          </w:tcPr>
          <w:p w14:paraId="7B44D1F7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Pečice</w:t>
            </w:r>
          </w:p>
        </w:tc>
        <w:tc>
          <w:tcPr>
            <w:tcW w:w="1295" w:type="dxa"/>
          </w:tcPr>
          <w:p w14:paraId="1A37EB2A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Klimatske naprave</w:t>
            </w:r>
          </w:p>
        </w:tc>
      </w:tr>
      <w:tr w:rsidR="00467730" w:rsidRPr="00086A9E" w14:paraId="1D2EEFA8" w14:textId="77777777" w:rsidTr="00490969">
        <w:tc>
          <w:tcPr>
            <w:tcW w:w="1294" w:type="dxa"/>
          </w:tcPr>
          <w:p w14:paraId="7ACA11AF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Razred A je učinkovitejši od razreda D vsaj za</w:t>
            </w:r>
          </w:p>
        </w:tc>
        <w:tc>
          <w:tcPr>
            <w:tcW w:w="1294" w:type="dxa"/>
          </w:tcPr>
          <w:p w14:paraId="35155C96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39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1294" w:type="dxa"/>
          </w:tcPr>
          <w:p w14:paraId="0F8DC3A2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30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1295" w:type="dxa"/>
          </w:tcPr>
          <w:p w14:paraId="4C96C8DC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24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1295" w:type="dxa"/>
          </w:tcPr>
          <w:p w14:paraId="4FA483CD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27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1295" w:type="dxa"/>
          </w:tcPr>
          <w:p w14:paraId="75612E2E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33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1295" w:type="dxa"/>
          </w:tcPr>
          <w:p w14:paraId="2C358B54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14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</w:tr>
      <w:tr w:rsidR="00467730" w:rsidRPr="00086A9E" w14:paraId="7F9AABD8" w14:textId="77777777" w:rsidTr="00490969">
        <w:tc>
          <w:tcPr>
            <w:tcW w:w="1294" w:type="dxa"/>
          </w:tcPr>
          <w:p w14:paraId="2CACC737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Razred D je učinkovitejši od razreda G vsaj za</w:t>
            </w:r>
          </w:p>
        </w:tc>
        <w:tc>
          <w:tcPr>
            <w:tcW w:w="1294" w:type="dxa"/>
          </w:tcPr>
          <w:p w14:paraId="7B6351E2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25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1294" w:type="dxa"/>
          </w:tcPr>
          <w:p w14:paraId="2C494131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26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1295" w:type="dxa"/>
          </w:tcPr>
          <w:p w14:paraId="1156B278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21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1295" w:type="dxa"/>
          </w:tcPr>
          <w:p w14:paraId="46096BE0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24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1295" w:type="dxa"/>
          </w:tcPr>
          <w:p w14:paraId="727C58BF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29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  <w:tc>
          <w:tcPr>
            <w:tcW w:w="1295" w:type="dxa"/>
          </w:tcPr>
          <w:p w14:paraId="27659891" w14:textId="77777777" w:rsidR="00467730" w:rsidRPr="00086A9E" w:rsidRDefault="00467730" w:rsidP="00490969">
            <w:pPr>
              <w:jc w:val="both"/>
              <w:rPr>
                <w:rFonts w:ascii="Calibri" w:eastAsia="Calibri" w:hAnsi="Calibri" w:cs="Calibri"/>
              </w:rPr>
            </w:pPr>
            <w:r w:rsidRPr="00086A9E">
              <w:rPr>
                <w:rFonts w:ascii="Calibri" w:eastAsia="Calibri" w:hAnsi="Calibri" w:cs="Calibri"/>
              </w:rPr>
              <w:t>15</w:t>
            </w:r>
            <w:r>
              <w:rPr>
                <w:rFonts w:ascii="Calibri" w:eastAsia="Calibri" w:hAnsi="Calibri" w:cs="Calibri"/>
              </w:rPr>
              <w:t> </w:t>
            </w:r>
            <w:r w:rsidRPr="00086A9E">
              <w:rPr>
                <w:rFonts w:ascii="Calibri" w:eastAsia="Calibri" w:hAnsi="Calibri" w:cs="Calibri"/>
              </w:rPr>
              <w:t>%</w:t>
            </w:r>
          </w:p>
        </w:tc>
      </w:tr>
    </w:tbl>
    <w:p w14:paraId="6BBF6E02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Preglednica</w:t>
      </w:r>
      <w:r w:rsidRPr="00086A9E">
        <w:rPr>
          <w:rFonts w:ascii="Calibri" w:eastAsia="Calibri" w:hAnsi="Calibri" w:cs="Calibri"/>
        </w:rPr>
        <w:t xml:space="preserve"> 1</w:t>
      </w:r>
      <w:r>
        <w:rPr>
          <w:rFonts w:ascii="Calibri" w:eastAsia="Calibri" w:hAnsi="Calibri" w:cs="Calibri"/>
        </w:rPr>
        <w:t>:</w:t>
      </w:r>
      <w:r w:rsidRPr="00086A9E">
        <w:rPr>
          <w:rFonts w:ascii="Calibri" w:eastAsia="Calibri" w:hAnsi="Calibri" w:cs="Calibri"/>
        </w:rPr>
        <w:t xml:space="preserve"> Primerjava učinkovitosti med posameznimi razredi za različne aparate [3]</w:t>
      </w:r>
    </w:p>
    <w:p w14:paraId="29EC3C56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</w:t>
      </w:r>
      <w:r w:rsidRPr="00086A9E">
        <w:rPr>
          <w:rFonts w:ascii="Calibri" w:eastAsia="Calibri" w:hAnsi="Calibri" w:cs="Calibri"/>
        </w:rPr>
        <w:t xml:space="preserve">kvirne stroške porabljene energije v življenjski dobi posameznega aparata </w:t>
      </w:r>
      <w:r>
        <w:rPr>
          <w:rFonts w:ascii="Calibri" w:eastAsia="Calibri" w:hAnsi="Calibri" w:cs="Calibri"/>
        </w:rPr>
        <w:t>lahko potrošniki izračunamo in medsebojno primerjamo</w:t>
      </w:r>
      <w:r w:rsidRPr="00086A9E">
        <w:rPr>
          <w:rFonts w:ascii="Calibri" w:eastAsia="Calibri" w:hAnsi="Calibri" w:cs="Calibri"/>
        </w:rPr>
        <w:t xml:space="preserve"> s</w:t>
      </w:r>
      <w:r>
        <w:rPr>
          <w:rFonts w:ascii="Calibri" w:eastAsia="Calibri" w:hAnsi="Calibri" w:cs="Calibri"/>
        </w:rPr>
        <w:t xml:space="preserve"> pomočjo </w:t>
      </w:r>
      <w:r w:rsidRPr="00086A9E">
        <w:rPr>
          <w:rFonts w:ascii="Calibri" w:eastAsia="Calibri" w:hAnsi="Calibri" w:cs="Calibri"/>
        </w:rPr>
        <w:t>spletn</w:t>
      </w:r>
      <w:r>
        <w:rPr>
          <w:rFonts w:ascii="Calibri" w:eastAsia="Calibri" w:hAnsi="Calibri" w:cs="Calibri"/>
        </w:rPr>
        <w:t>ega</w:t>
      </w:r>
      <w:r w:rsidRPr="00086A9E">
        <w:rPr>
          <w:rFonts w:ascii="Calibri" w:eastAsia="Calibri" w:hAnsi="Calibri" w:cs="Calibri"/>
        </w:rPr>
        <w:t xml:space="preserve"> orodj</w:t>
      </w:r>
      <w:r>
        <w:rPr>
          <w:rFonts w:ascii="Calibri" w:eastAsia="Calibri" w:hAnsi="Calibri" w:cs="Calibri"/>
        </w:rPr>
        <w:t>a</w:t>
      </w:r>
      <w:r w:rsidRPr="00086A9E">
        <w:rPr>
          <w:rFonts w:ascii="Calibri" w:eastAsia="Calibri" w:hAnsi="Calibri" w:cs="Calibri"/>
        </w:rPr>
        <w:t xml:space="preserve"> BELT (</w:t>
      </w:r>
      <w:r>
        <w:fldChar w:fldCharType="begin"/>
      </w:r>
      <w:r>
        <w:instrText xml:space="preserve"> HYPERLINK "https://belt.zps.si/" </w:instrText>
      </w:r>
      <w:r>
        <w:fldChar w:fldCharType="separate"/>
      </w:r>
      <w:r w:rsidRPr="000235A2">
        <w:rPr>
          <w:rStyle w:val="Hyperlink"/>
          <w:rFonts w:ascii="Calibri" w:eastAsia="Calibri" w:hAnsi="Calibri" w:cs="Calibri"/>
        </w:rPr>
        <w:t>https://belt.zps.si/</w:t>
      </w:r>
      <w:r>
        <w:rPr>
          <w:rStyle w:val="Hyperlink"/>
          <w:rFonts w:ascii="Calibri" w:eastAsia="Calibri" w:hAnsi="Calibri" w:cs="Calibri"/>
        </w:rPr>
        <w:fldChar w:fldCharType="end"/>
      </w:r>
      <w:r w:rsidRPr="00086A9E">
        <w:rPr>
          <w:rFonts w:ascii="Calibri" w:eastAsia="Calibri" w:hAnsi="Calibri" w:cs="Calibri"/>
        </w:rPr>
        <w:t>),</w:t>
      </w:r>
      <w:r>
        <w:rPr>
          <w:rFonts w:ascii="Calibri" w:eastAsia="Calibri" w:hAnsi="Calibri" w:cs="Calibri"/>
        </w:rPr>
        <w:t xml:space="preserve"> </w:t>
      </w:r>
      <w:r w:rsidRPr="00086A9E">
        <w:rPr>
          <w:rFonts w:ascii="Calibri" w:eastAsia="Calibri" w:hAnsi="Calibri" w:cs="Calibri"/>
        </w:rPr>
        <w:t xml:space="preserve">ki so ga razvili na Zvezi potrošnikov Slovenije v okviru evropskega projekta BELT </w:t>
      </w:r>
      <w:bookmarkStart w:id="1" w:name="_Hlk111707743"/>
      <w:bookmarkEnd w:id="0"/>
      <w:r w:rsidRPr="00086A9E">
        <w:rPr>
          <w:rFonts w:ascii="Calibri" w:eastAsia="Calibri" w:hAnsi="Calibri" w:cs="Calibri"/>
        </w:rPr>
        <w:t>(</w:t>
      </w:r>
      <w:r w:rsidRPr="00490969">
        <w:rPr>
          <w:rFonts w:ascii="Calibri" w:eastAsia="Calibri" w:hAnsi="Calibri" w:cs="Calibri"/>
          <w:i/>
        </w:rPr>
        <w:t>Boost Energy Label Take Up</w:t>
      </w:r>
      <w:r w:rsidRPr="00086A9E">
        <w:rPr>
          <w:rFonts w:ascii="Calibri" w:eastAsia="Calibri" w:hAnsi="Calibri" w:cs="Calibri"/>
        </w:rPr>
        <w:t>). Orodje preprosto »prevede« označeni energijski razred v konkretne in preprosto razumljive številke o:</w:t>
      </w:r>
    </w:p>
    <w:p w14:paraId="66D38196" w14:textId="77777777" w:rsidR="00467730" w:rsidRPr="00086A9E" w:rsidRDefault="00467730" w:rsidP="00467730">
      <w:pPr>
        <w:numPr>
          <w:ilvl w:val="0"/>
          <w:numId w:val="1"/>
        </w:numPr>
        <w:contextualSpacing/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porabi električne energije,</w:t>
      </w:r>
    </w:p>
    <w:p w14:paraId="5B1F493B" w14:textId="77777777" w:rsidR="00467730" w:rsidRPr="00086A9E" w:rsidRDefault="00467730" w:rsidP="00467730">
      <w:pPr>
        <w:numPr>
          <w:ilvl w:val="0"/>
          <w:numId w:val="1"/>
        </w:numPr>
        <w:contextualSpacing/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strošku električne energije,</w:t>
      </w:r>
    </w:p>
    <w:p w14:paraId="5A49524B" w14:textId="77777777" w:rsidR="00467730" w:rsidRPr="00086A9E" w:rsidRDefault="00467730" w:rsidP="00467730">
      <w:pPr>
        <w:numPr>
          <w:ilvl w:val="0"/>
          <w:numId w:val="1"/>
        </w:numPr>
        <w:contextualSpacing/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izpustih CO</w:t>
      </w:r>
      <w:r w:rsidRPr="00521D65">
        <w:rPr>
          <w:rFonts w:ascii="Calibri" w:eastAsia="Calibri" w:hAnsi="Calibri" w:cs="Calibri"/>
          <w:vertAlign w:val="subscript"/>
        </w:rPr>
        <w:t>2</w:t>
      </w:r>
      <w:r w:rsidRPr="00086A9E">
        <w:rPr>
          <w:rFonts w:ascii="Calibri" w:eastAsia="Calibri" w:hAnsi="Calibri" w:cs="Calibri"/>
        </w:rPr>
        <w:t>,</w:t>
      </w:r>
    </w:p>
    <w:p w14:paraId="49E6FCBC" w14:textId="77777777" w:rsidR="00467730" w:rsidRPr="00086A9E" w:rsidRDefault="00467730" w:rsidP="00467730">
      <w:pPr>
        <w:numPr>
          <w:ilvl w:val="0"/>
          <w:numId w:val="1"/>
        </w:numPr>
        <w:contextualSpacing/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številu dreves, potrebnih za absorpcijo te količine CO</w:t>
      </w:r>
      <w:r w:rsidRPr="00521D65">
        <w:rPr>
          <w:rFonts w:ascii="Calibri" w:eastAsia="Calibri" w:hAnsi="Calibri" w:cs="Calibri"/>
          <w:vertAlign w:val="subscript"/>
        </w:rPr>
        <w:t>2</w:t>
      </w:r>
      <w:r w:rsidRPr="00086A9E">
        <w:rPr>
          <w:rFonts w:ascii="Calibri" w:eastAsia="Calibri" w:hAnsi="Calibri" w:cs="Calibri"/>
        </w:rPr>
        <w:t>,</w:t>
      </w:r>
    </w:p>
    <w:p w14:paraId="3D7A8AF1" w14:textId="77777777" w:rsidR="00467730" w:rsidRDefault="00467730" w:rsidP="00467730">
      <w:pPr>
        <w:numPr>
          <w:ilvl w:val="0"/>
          <w:numId w:val="1"/>
        </w:numPr>
        <w:contextualSpacing/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ekvivalentu kilometrov vožnje z avtomobilom.</w:t>
      </w:r>
    </w:p>
    <w:p w14:paraId="213126CE" w14:textId="77777777" w:rsidR="00467730" w:rsidRPr="006D0F42" w:rsidRDefault="00467730" w:rsidP="00467730">
      <w:pPr>
        <w:contextualSpacing/>
        <w:jc w:val="both"/>
        <w:rPr>
          <w:rFonts w:ascii="Calibri" w:eastAsia="Calibri" w:hAnsi="Calibri" w:cs="Calibri"/>
        </w:rPr>
      </w:pPr>
    </w:p>
    <w:p w14:paraId="75AA6BD9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S pralnim strojem energijskega razreda B in zmogljivostjo 9 kg boste s sedmimi pranji na teden na letni ravni za električno energijo plačali približno 19 evrov (z upoštevanjem cene električne energije 0,098 €/kWh)</w:t>
      </w:r>
      <w:r w:rsidRPr="00086A9E">
        <w:rPr>
          <w:rFonts w:ascii="Calibri" w:eastAsia="Calibri" w:hAnsi="Calibri" w:cs="Calibri"/>
          <w:color w:val="FF0000"/>
        </w:rPr>
        <w:t xml:space="preserve"> </w:t>
      </w:r>
      <w:r w:rsidRPr="00086A9E">
        <w:rPr>
          <w:rFonts w:ascii="Calibri" w:eastAsia="Calibri" w:hAnsi="Calibri" w:cs="Calibri"/>
        </w:rPr>
        <w:t>in pri tem proizvedli za skoraj 65 kg izpustov CO</w:t>
      </w:r>
      <w:r w:rsidRPr="00521D65">
        <w:rPr>
          <w:rFonts w:ascii="Calibri" w:eastAsia="Calibri" w:hAnsi="Calibri" w:cs="Calibri"/>
          <w:vertAlign w:val="subscript"/>
        </w:rPr>
        <w:t>2</w:t>
      </w:r>
      <w:r w:rsidRPr="00086A9E">
        <w:rPr>
          <w:rFonts w:ascii="Calibri" w:eastAsia="Calibri" w:hAnsi="Calibri" w:cs="Calibri"/>
        </w:rPr>
        <w:t xml:space="preserve">, kar je primerljivo s 524 prevoženimi kilometri.  </w:t>
      </w:r>
    </w:p>
    <w:bookmarkEnd w:id="1"/>
    <w:p w14:paraId="25F85AD2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  <w:noProof/>
          <w:lang w:eastAsia="sl-SI"/>
        </w:rPr>
        <w:lastRenderedPageBreak/>
        <w:drawing>
          <wp:inline distT="0" distB="0" distL="0" distR="0" wp14:anchorId="0D2D9CB2" wp14:editId="29E11A61">
            <wp:extent cx="5262268" cy="5329555"/>
            <wp:effectExtent l="0" t="0" r="0" b="4445"/>
            <wp:docPr id="5" name="Slika 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Char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3964" cy="5331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0EED9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Slika 3</w:t>
      </w:r>
      <w:r>
        <w:rPr>
          <w:rFonts w:ascii="Calibri" w:eastAsia="Calibri" w:hAnsi="Calibri" w:cs="Calibri"/>
        </w:rPr>
        <w:t>:</w:t>
      </w:r>
      <w:r w:rsidRPr="00086A9E">
        <w:rPr>
          <w:rFonts w:ascii="Calibri" w:eastAsia="Calibri" w:hAnsi="Calibri" w:cs="Calibri"/>
        </w:rPr>
        <w:t xml:space="preserve"> Primer izračuna s spletnim orodjem BELT za pralni stroj z energijskim razredom B, zmogljivostjo 9 kg in </w:t>
      </w:r>
      <w:r>
        <w:rPr>
          <w:rFonts w:ascii="Calibri" w:eastAsia="Calibri" w:hAnsi="Calibri" w:cs="Calibri"/>
        </w:rPr>
        <w:t>sedmimi</w:t>
      </w:r>
      <w:r w:rsidRPr="00086A9E">
        <w:rPr>
          <w:rFonts w:ascii="Calibri" w:eastAsia="Calibri" w:hAnsi="Calibri" w:cs="Calibri"/>
        </w:rPr>
        <w:t xml:space="preserve"> tedenskimi pranji </w:t>
      </w:r>
    </w:p>
    <w:p w14:paraId="5B97DC63" w14:textId="77777777" w:rsidR="00467730" w:rsidRPr="00086A9E" w:rsidRDefault="00467730" w:rsidP="00467730">
      <w:pPr>
        <w:jc w:val="both"/>
        <w:rPr>
          <w:rFonts w:ascii="Calibri" w:eastAsia="Calibri" w:hAnsi="Calibri" w:cs="Calibri"/>
        </w:rPr>
      </w:pPr>
      <w:r w:rsidRPr="00086A9E">
        <w:rPr>
          <w:rFonts w:ascii="Calibri" w:eastAsia="Calibri" w:hAnsi="Calibri" w:cs="Calibri"/>
        </w:rPr>
        <w:t>Za namen široke in zanesljive prepoznavnosti energijske nalepke je vzpostavljeno javno spletno mesto evropske podatkovne zbirke za označevanje energijske učinkovitosti (EPREL), kjer lahko potrošnik primerja različne proizvode, ki imajo energijsko nalepko</w:t>
      </w:r>
      <w:r>
        <w:rPr>
          <w:rFonts w:ascii="Calibri" w:eastAsia="Calibri" w:hAnsi="Calibri" w:cs="Calibri"/>
        </w:rPr>
        <w:t>,</w:t>
      </w:r>
      <w:r w:rsidRPr="00086A9E">
        <w:rPr>
          <w:rFonts w:ascii="Calibri" w:eastAsia="Calibri" w:hAnsi="Calibri" w:cs="Calibri"/>
        </w:rPr>
        <w:t xml:space="preserve"> in se odloči za optimalen nakup glede na njegove želje in potrebe. Javna podatkovna zbirka je dostopna v slovenskem jeziku na spletnem naslovu </w:t>
      </w:r>
      <w:r>
        <w:fldChar w:fldCharType="begin"/>
      </w:r>
      <w:r>
        <w:instrText xml:space="preserve"> HYPERLINK "https://eprel.ec.europa.eu/screen/home" </w:instrText>
      </w:r>
      <w:r>
        <w:fldChar w:fldCharType="separate"/>
      </w:r>
      <w:r w:rsidRPr="00CE26AC">
        <w:rPr>
          <w:rStyle w:val="Hyperlink"/>
          <w:rFonts w:ascii="Calibri" w:eastAsia="Calibri" w:hAnsi="Calibri" w:cs="Calibri"/>
        </w:rPr>
        <w:t>https://eprel.ec.europa.eu/screen/home</w:t>
      </w:r>
      <w:r>
        <w:rPr>
          <w:rStyle w:val="Hyperlink"/>
          <w:rFonts w:ascii="Calibri" w:eastAsia="Calibri" w:hAnsi="Calibri" w:cs="Calibri"/>
        </w:rPr>
        <w:fldChar w:fldCharType="end"/>
      </w:r>
      <w:r w:rsidRPr="00086A9E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</w:p>
    <w:p w14:paraId="6BEEAED5" w14:textId="77777777" w:rsidR="00467730" w:rsidRDefault="00467730" w:rsidP="00467730">
      <w:r>
        <w:t>Sklenemo</w:t>
      </w:r>
      <w:r w:rsidRPr="00660A67">
        <w:t xml:space="preserve"> lahko, da lahko le o</w:t>
      </w:r>
      <w:r>
        <w:t>za</w:t>
      </w:r>
      <w:r w:rsidRPr="00660A67">
        <w:t>veščena in informirana gospodinjstva s svojimi ravnanji pripomoremo k doseganju nacionalnih in evropskih ciljev na področju učinkovite rabe energije, s tem prispevamo k blaženju podnebnih sprememb in hkrati prihranimo pri stroških za energijo.</w:t>
      </w:r>
    </w:p>
    <w:p w14:paraId="3EB61EA9" w14:textId="77777777" w:rsidR="00467730" w:rsidRPr="00C94804" w:rsidRDefault="00467730" w:rsidP="00467730">
      <w:pPr>
        <w:spacing w:before="100" w:beforeAutospacing="1" w:after="100" w:afterAutospacing="1" w:line="240" w:lineRule="auto"/>
        <w:ind w:left="567" w:hanging="567"/>
        <w:jc w:val="both"/>
        <w:rPr>
          <w:rFonts w:ascii="Calibri" w:eastAsia="Times New Roman" w:hAnsi="Calibri" w:cs="Calibri"/>
          <w:lang w:val="en-US"/>
        </w:rPr>
      </w:pPr>
      <w:r w:rsidRPr="00490969">
        <w:rPr>
          <w:rFonts w:ascii="Calibri" w:eastAsia="Times New Roman" w:hAnsi="Calibri" w:cs="Calibri"/>
        </w:rPr>
        <w:t>[3]</w:t>
      </w:r>
      <w:r w:rsidRPr="00490969">
        <w:rPr>
          <w:rFonts w:ascii="Calibri" w:eastAsia="Times New Roman" w:hAnsi="Calibri" w:cs="Calibri"/>
        </w:rPr>
        <w:tab/>
        <w:t xml:space="preserve">Inštitut Jožef </w:t>
      </w:r>
      <w:r>
        <w:rPr>
          <w:rFonts w:ascii="Calibri" w:eastAsia="Times New Roman" w:hAnsi="Calibri" w:cs="Calibri"/>
        </w:rPr>
        <w:t>S</w:t>
      </w:r>
      <w:r w:rsidRPr="00490969">
        <w:rPr>
          <w:rFonts w:ascii="Calibri" w:eastAsia="Times New Roman" w:hAnsi="Calibri" w:cs="Calibri"/>
        </w:rPr>
        <w:t xml:space="preserve">tefan (2003). ENERGIJSKE NALEPKE in označevanje učinkovitosti gospodinjskih strojev. </w:t>
      </w:r>
      <w:proofErr w:type="spellStart"/>
      <w:r w:rsidRPr="00C94804">
        <w:rPr>
          <w:rFonts w:ascii="Calibri" w:eastAsia="Times New Roman" w:hAnsi="Calibri" w:cs="Calibri"/>
          <w:lang w:val="en-US"/>
        </w:rPr>
        <w:t>Pridobljeno</w:t>
      </w:r>
      <w:proofErr w:type="spellEnd"/>
      <w:r w:rsidRPr="00C94804">
        <w:rPr>
          <w:rFonts w:ascii="Calibri" w:eastAsia="Times New Roman" w:hAnsi="Calibri" w:cs="Calibri"/>
          <w:lang w:val="en-US"/>
        </w:rPr>
        <w:t xml:space="preserve"> 10.</w:t>
      </w:r>
      <w:r>
        <w:rPr>
          <w:rFonts w:ascii="Calibri" w:eastAsia="Times New Roman" w:hAnsi="Calibri" w:cs="Calibri"/>
          <w:lang w:val="en-US"/>
        </w:rPr>
        <w:t> </w:t>
      </w:r>
      <w:r w:rsidRPr="00C94804">
        <w:rPr>
          <w:rFonts w:ascii="Calibri" w:eastAsia="Times New Roman" w:hAnsi="Calibri" w:cs="Calibri"/>
          <w:lang w:val="en-US"/>
        </w:rPr>
        <w:t>8.</w:t>
      </w:r>
      <w:r>
        <w:rPr>
          <w:rFonts w:ascii="Calibri" w:eastAsia="Times New Roman" w:hAnsi="Calibri" w:cs="Calibri"/>
          <w:lang w:val="en-US"/>
        </w:rPr>
        <w:t> </w:t>
      </w:r>
      <w:r w:rsidRPr="00C94804">
        <w:rPr>
          <w:rFonts w:ascii="Calibri" w:eastAsia="Times New Roman" w:hAnsi="Calibri" w:cs="Calibri"/>
          <w:lang w:val="en-US"/>
        </w:rPr>
        <w:t xml:space="preserve">2022: </w:t>
      </w:r>
    </w:p>
    <w:p w14:paraId="6BC307D8" w14:textId="77777777" w:rsidR="00467730" w:rsidRDefault="00467730" w:rsidP="00467730">
      <w:hyperlink r:id="rId7" w:history="1">
        <w:r w:rsidRPr="00C94804">
          <w:rPr>
            <w:rFonts w:ascii="Calibri" w:eastAsia="Calibri" w:hAnsi="Calibri" w:cs="Calibri"/>
            <w:color w:val="0563C1"/>
            <w:u w:val="single"/>
          </w:rPr>
          <w:t>http://www.energetikaportal.si/fileadmin/dokumenti/publikacije/arhiv_aure/b_e_nalepke.pdf</w:t>
        </w:r>
      </w:hyperlink>
    </w:p>
    <w:p w14:paraId="4271CB3A" w14:textId="77777777" w:rsidR="00BF4154" w:rsidRDefault="00467730"/>
    <w:sectPr w:rsidR="00BF4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041FBA"/>
    <w:multiLevelType w:val="hybridMultilevel"/>
    <w:tmpl w:val="688EA154"/>
    <w:lvl w:ilvl="0" w:tplc="C0A4C55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30"/>
    <w:rsid w:val="00467730"/>
    <w:rsid w:val="00951486"/>
    <w:rsid w:val="00B2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0F88D1"/>
  <w15:chartTrackingRefBased/>
  <w15:docId w15:val="{51BD6BB2-58D6-F14C-9417-F442F2AB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730"/>
    <w:pPr>
      <w:spacing w:after="160" w:line="259" w:lineRule="auto"/>
    </w:pPr>
    <w:rPr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7730"/>
    <w:rPr>
      <w:sz w:val="22"/>
      <w:szCs w:val="22"/>
      <w:lang w:val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77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ergetikaportal.si/fileadmin/dokumenti/publikacije/arhiv_aure/b_e_nalepk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2022-09-05T13:44:00Z</dcterms:created>
  <dcterms:modified xsi:type="dcterms:W3CDTF">2022-09-05T13:44:00Z</dcterms:modified>
</cp:coreProperties>
</file>